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Tms Rmn" w:hAnsi="Tms Rmn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hr-HR"/>
        </w:rPr>
        <w:drawing>
          <wp:inline distT="0" distB="0" distL="0" distR="0">
            <wp:extent cx="6662057" cy="1300449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326" cy="130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>Case Study Competitio</w:t>
      </w:r>
      <w:r>
        <w:rPr>
          <w:rFonts w:ascii="Helv" w:hAnsi="Helv" w:cs="Helv"/>
          <w:color w:val="000000"/>
          <w:sz w:val="20"/>
          <w:szCs w:val="20"/>
        </w:rPr>
        <w:t xml:space="preserve">n 2012 u organizaciji eSTUDENTA </w:t>
      </w:r>
      <w:r>
        <w:rPr>
          <w:rFonts w:ascii="Helv" w:hAnsi="Helv" w:cs="Helv"/>
          <w:color w:val="000000"/>
          <w:sz w:val="20"/>
          <w:szCs w:val="20"/>
        </w:rPr>
        <w:t>od 27.02. do 16.05.2012. na Ekonomskom fakultetu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70C0"/>
          <w:sz w:val="36"/>
          <w:szCs w:val="36"/>
        </w:rPr>
      </w:pPr>
      <w:r w:rsidRPr="00254F01">
        <w:rPr>
          <w:rFonts w:ascii="Helv" w:hAnsi="Helv" w:cs="Helv"/>
          <w:color w:val="0070C0"/>
          <w:sz w:val="36"/>
          <w:szCs w:val="36"/>
        </w:rPr>
        <w:t xml:space="preserve">Studentska organizacija eSTUDENT organizirala je natjecanje u rješavanju poslovnih slučajeva, Case Study Competition 2012. </w:t>
      </w:r>
      <w:r w:rsidRPr="00254F01">
        <w:rPr>
          <w:rFonts w:ascii="Helv" w:hAnsi="Helv" w:cs="Helv"/>
          <w:color w:val="0070C0"/>
          <w:sz w:val="36"/>
          <w:szCs w:val="36"/>
        </w:rPr>
        <w:br/>
        <w:t>Jedna od ovogodišnjih tema je rješavanje poslovnog slučaja koji je pred studente postavio ABB zajedno s Lič</w:t>
      </w:r>
      <w:r>
        <w:rPr>
          <w:rFonts w:ascii="Helv" w:hAnsi="Helv" w:cs="Helv"/>
          <w:color w:val="0070C0"/>
          <w:sz w:val="36"/>
          <w:szCs w:val="36"/>
        </w:rPr>
        <w:t xml:space="preserve">kom tvornicom vapna. </w:t>
      </w:r>
      <w:r w:rsidRPr="00254F01">
        <w:rPr>
          <w:rFonts w:ascii="Helv" w:hAnsi="Helv" w:cs="Helv"/>
          <w:color w:val="0070C0"/>
          <w:sz w:val="36"/>
          <w:szCs w:val="36"/>
        </w:rPr>
        <w:t xml:space="preserve">Tema je </w:t>
      </w:r>
      <w:r w:rsidRPr="00254F01">
        <w:rPr>
          <w:rFonts w:ascii="Helv" w:hAnsi="Helv" w:cs="Helv"/>
          <w:b/>
          <w:bCs/>
          <w:color w:val="0070C0"/>
          <w:sz w:val="36"/>
          <w:szCs w:val="36"/>
        </w:rPr>
        <w:t>"Povećanje energetske učinkovitosti u industrijskom postrojenju za proizvodnju vapna u Sirač</w:t>
      </w:r>
      <w:r>
        <w:rPr>
          <w:rFonts w:ascii="Helv" w:hAnsi="Helv" w:cs="Helv"/>
          <w:b/>
          <w:bCs/>
          <w:color w:val="0070C0"/>
          <w:sz w:val="36"/>
          <w:szCs w:val="36"/>
        </w:rPr>
        <w:t>u"</w:t>
      </w:r>
      <w:r w:rsidRPr="00254F01">
        <w:rPr>
          <w:rFonts w:ascii="Helv" w:hAnsi="Helv" w:cs="Helv"/>
          <w:b/>
          <w:bCs/>
          <w:color w:val="0070C0"/>
          <w:sz w:val="36"/>
          <w:szCs w:val="36"/>
        </w:rPr>
        <w:t xml:space="preserve"> </w:t>
      </w: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B0F0"/>
          <w:sz w:val="24"/>
          <w:szCs w:val="24"/>
        </w:rPr>
      </w:pPr>
      <w:r w:rsidRPr="00254F01">
        <w:rPr>
          <w:rFonts w:ascii="Helv" w:hAnsi="Helv" w:cs="Helv"/>
          <w:color w:val="00B0F0"/>
          <w:sz w:val="36"/>
          <w:szCs w:val="36"/>
        </w:rPr>
        <w:br/>
      </w:r>
      <w:r w:rsidRPr="00254F01">
        <w:rPr>
          <w:rFonts w:ascii="Helv" w:hAnsi="Helv" w:cs="Helv"/>
          <w:color w:val="00B0F0"/>
          <w:sz w:val="24"/>
          <w:szCs w:val="24"/>
        </w:rPr>
        <w:t>Interdisciplinarni timovi studentata natjecali su se u nalaženju rješenja za optimizaciju potrošnje energije i smanjenja troš</w:t>
      </w:r>
      <w:r>
        <w:rPr>
          <w:rFonts w:ascii="Helv" w:hAnsi="Helv" w:cs="Helv"/>
          <w:color w:val="00B0F0"/>
          <w:sz w:val="24"/>
          <w:szCs w:val="24"/>
        </w:rPr>
        <w:t xml:space="preserve">kova proizvodnje te </w:t>
      </w:r>
      <w:r w:rsidRPr="00254F01">
        <w:rPr>
          <w:rFonts w:ascii="Helv" w:hAnsi="Helv" w:cs="Helv"/>
          <w:color w:val="00B0F0"/>
          <w:sz w:val="24"/>
          <w:szCs w:val="24"/>
        </w:rPr>
        <w:t>mogućim izvorima financiranja za takve projekte.</w:t>
      </w: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B0F0"/>
          <w:sz w:val="24"/>
          <w:szCs w:val="24"/>
        </w:rPr>
      </w:pPr>
      <w:r w:rsidRPr="00254F01">
        <w:rPr>
          <w:rFonts w:ascii="Helv" w:hAnsi="Helv" w:cs="Helv"/>
          <w:color w:val="00B0F0"/>
          <w:sz w:val="24"/>
          <w:szCs w:val="24"/>
        </w:rPr>
        <w:t xml:space="preserve">U rješavanju slučaja prijavilo se čak </w:t>
      </w:r>
      <w:r w:rsidRPr="00254F01">
        <w:rPr>
          <w:rFonts w:ascii="Helv" w:hAnsi="Helv" w:cs="Helv"/>
          <w:b/>
          <w:bCs/>
          <w:color w:val="00B0F0"/>
          <w:sz w:val="24"/>
          <w:szCs w:val="24"/>
        </w:rPr>
        <w:t xml:space="preserve">više od 200 studenata. </w:t>
      </w: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B0F0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41C2"/>
          <w:sz w:val="24"/>
          <w:szCs w:val="24"/>
        </w:rPr>
      </w:pP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70C0"/>
          <w:sz w:val="28"/>
          <w:szCs w:val="28"/>
        </w:rPr>
      </w:pPr>
      <w:r w:rsidRPr="00254F01">
        <w:rPr>
          <w:rFonts w:ascii="Helv" w:hAnsi="Helv" w:cs="Helv"/>
          <w:b/>
          <w:bCs/>
          <w:color w:val="0070C0"/>
          <w:sz w:val="28"/>
          <w:szCs w:val="28"/>
        </w:rPr>
        <w:t>Predstavljanje ABB-a i prezentacija teme</w:t>
      </w:r>
      <w:r>
        <w:rPr>
          <w:rFonts w:ascii="Helv" w:hAnsi="Helv" w:cs="Helv"/>
          <w:b/>
          <w:bCs/>
          <w:color w:val="0070C0"/>
          <w:sz w:val="28"/>
          <w:szCs w:val="28"/>
        </w:rPr>
        <w:br/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41C2"/>
          <w:sz w:val="24"/>
          <w:szCs w:val="24"/>
        </w:rPr>
      </w:pPr>
      <w:r>
        <w:rPr>
          <w:rFonts w:ascii="Helv" w:hAnsi="Helv" w:cs="Helv"/>
          <w:b/>
          <w:bCs/>
          <w:noProof/>
          <w:color w:val="0041C2"/>
          <w:sz w:val="24"/>
          <w:szCs w:val="24"/>
          <w:lang w:eastAsia="hr-HR"/>
        </w:rPr>
        <w:drawing>
          <wp:inline distT="0" distB="0" distL="0" distR="0">
            <wp:extent cx="3752603" cy="3188735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305" cy="31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b/>
          <w:bCs/>
          <w:color w:val="0041C2"/>
          <w:sz w:val="24"/>
          <w:szCs w:val="24"/>
        </w:rPr>
        <w:t xml:space="preserve">  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Priprema za rješavanje poslovnog slučaja počela je još prošle godine, a samo natjecanje je trajalo od veljače do svibnja ove godine. </w:t>
      </w:r>
      <w:r>
        <w:rPr>
          <w:rFonts w:ascii="Helv" w:hAnsi="Helv" w:cs="Helv"/>
          <w:color w:val="000000"/>
          <w:sz w:val="20"/>
          <w:szCs w:val="20"/>
        </w:rPr>
        <w:br/>
        <w:t xml:space="preserve">Na našem štandu na Ekonomskom fakultetu kolege su prezentirale i odgovarale na pitanja studenata o svom ABB-ovim aktivnosti kako bi zainteresirali što više studenata za poslovni slučaj. </w:t>
      </w:r>
      <w:r>
        <w:rPr>
          <w:rFonts w:ascii="Helv" w:hAnsi="Helv" w:cs="Helv"/>
          <w:color w:val="000000"/>
          <w:sz w:val="20"/>
          <w:szCs w:val="20"/>
        </w:rPr>
        <w:br/>
        <w:t>Rezultat toga je bila prijava čak više od 200 studenata.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br/>
        <w:t>Uvodne prezentacije na FER-u i Ekonomskom fakultetu održali su članovi stručnog tima koji su kasije bili u žiriju (Mirko Bukna, Zrinko Banović, Zdenko Brlečić, Željko Sluganović i Vatroslav Jakobović)</w:t>
      </w:r>
      <w:r>
        <w:rPr>
          <w:rFonts w:ascii="Helv" w:hAnsi="Helv" w:cs="Helv"/>
          <w:color w:val="000000"/>
          <w:sz w:val="20"/>
          <w:szCs w:val="20"/>
        </w:rPr>
        <w:t>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4"/>
          <w:szCs w:val="24"/>
        </w:rPr>
      </w:pPr>
      <w:r>
        <w:rPr>
          <w:rFonts w:ascii="Helv" w:hAnsi="Helv" w:cs="Helv"/>
          <w:color w:val="000000"/>
          <w:sz w:val="20"/>
          <w:szCs w:val="20"/>
        </w:rPr>
        <w:br/>
        <w:t>Video snimak cijele prezentacije možete pogledati na Youtube-u: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  <w:hyperlink r:id="rId7" w:history="1">
        <w:r>
          <w:rPr>
            <w:rFonts w:ascii="Helv" w:hAnsi="Helv" w:cs="Helv"/>
            <w:b/>
            <w:bCs/>
            <w:color w:val="0000FF"/>
            <w:sz w:val="24"/>
            <w:szCs w:val="24"/>
          </w:rPr>
          <w:t>--&gt; Video - prezentacija ABB</w:t>
        </w:r>
      </w:hyperlink>
      <w:r>
        <w:rPr>
          <w:rFonts w:ascii="Helv" w:hAnsi="Helv" w:cs="Helv"/>
          <w:color w:val="000000"/>
          <w:sz w:val="20"/>
          <w:szCs w:val="20"/>
        </w:rPr>
        <w:t xml:space="preserve">  ili ako nemate pristup, na stranici </w:t>
      </w:r>
      <w:r w:rsidRPr="00254F01">
        <w:rPr>
          <w:rFonts w:ascii="Helv" w:hAnsi="Helv" w:cs="Helv"/>
          <w:b/>
          <w:color w:val="000000"/>
          <w:sz w:val="20"/>
          <w:szCs w:val="20"/>
        </w:rPr>
        <w:t>Vimeo</w:t>
      </w:r>
      <w:r>
        <w:rPr>
          <w:rFonts w:ascii="Helv" w:hAnsi="Helv" w:cs="Helv"/>
          <w:b/>
          <w:bCs/>
          <w:color w:val="000000"/>
          <w:sz w:val="24"/>
          <w:szCs w:val="24"/>
        </w:rPr>
        <w:t xml:space="preserve"> </w:t>
      </w:r>
      <w:hyperlink r:id="rId8" w:history="1">
        <w:r>
          <w:rPr>
            <w:rFonts w:ascii="Helv" w:hAnsi="Helv" w:cs="Helv"/>
            <w:b/>
            <w:bCs/>
            <w:color w:val="0000FF"/>
            <w:sz w:val="24"/>
            <w:szCs w:val="24"/>
          </w:rPr>
          <w:t>--&gt;</w:t>
        </w:r>
      </w:hyperlink>
      <w:r>
        <w:rPr>
          <w:rFonts w:ascii="Helv" w:hAnsi="Helv" w:cs="Helv"/>
          <w:b/>
          <w:bCs/>
          <w:color w:val="000000"/>
          <w:sz w:val="24"/>
          <w:szCs w:val="24"/>
        </w:rPr>
        <w:br/>
      </w:r>
      <w:r>
        <w:rPr>
          <w:rFonts w:ascii="Helv" w:hAnsi="Helv" w:cs="Helv"/>
          <w:b/>
          <w:bCs/>
          <w:color w:val="000000"/>
          <w:sz w:val="24"/>
          <w:szCs w:val="24"/>
        </w:rPr>
        <w:br/>
      </w:r>
      <w:r>
        <w:rPr>
          <w:rFonts w:ascii="Helv" w:hAnsi="Helv" w:cs="Helv"/>
          <w:b/>
          <w:bCs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3016250" cy="337248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b/>
          <w:bCs/>
          <w:color w:val="000000"/>
          <w:sz w:val="24"/>
          <w:szCs w:val="24"/>
        </w:rPr>
        <w:t xml:space="preserve"> </w:t>
      </w:r>
      <w:r>
        <w:rPr>
          <w:rFonts w:ascii="Helv" w:hAnsi="Helv" w:cs="Helv"/>
          <w:b/>
          <w:bCs/>
          <w:color w:val="000000"/>
          <w:sz w:val="24"/>
          <w:szCs w:val="24"/>
        </w:rPr>
        <w:t xml:space="preserve">    </w:t>
      </w:r>
      <w:r>
        <w:rPr>
          <w:rFonts w:ascii="Helv" w:hAnsi="Helv" w:cs="Helv"/>
          <w:b/>
          <w:bCs/>
          <w:noProof/>
          <w:color w:val="000000"/>
          <w:sz w:val="24"/>
          <w:szCs w:val="24"/>
          <w:lang w:eastAsia="hr-HR"/>
        </w:rPr>
        <w:drawing>
          <wp:inline distT="0" distB="0" distL="0" distR="0">
            <wp:extent cx="3218180" cy="337248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" w:hAnsi="Helv" w:cs="Helv"/>
          <w:b/>
          <w:bCs/>
          <w:color w:val="000000"/>
          <w:sz w:val="24"/>
          <w:szCs w:val="24"/>
        </w:rPr>
        <w:t xml:space="preserve">  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 xml:space="preserve">    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Vatroslav Jakobović                                        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    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  </w:t>
      </w:r>
      <w:r>
        <w:rPr>
          <w:rFonts w:ascii="Helv" w:hAnsi="Helv" w:cs="Helv"/>
          <w:b/>
          <w:bCs/>
          <w:color w:val="000000"/>
          <w:sz w:val="20"/>
          <w:szCs w:val="20"/>
        </w:rPr>
        <w:t>Zdenko Brlečić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70C0"/>
          <w:sz w:val="28"/>
          <w:szCs w:val="28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b/>
          <w:bCs/>
          <w:color w:val="0070C0"/>
          <w:sz w:val="28"/>
          <w:szCs w:val="28"/>
        </w:rPr>
      </w:pP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8"/>
          <w:szCs w:val="28"/>
        </w:rPr>
      </w:pPr>
      <w:r w:rsidRPr="00254F01">
        <w:rPr>
          <w:rFonts w:ascii="Helv" w:hAnsi="Helv" w:cs="Helv"/>
          <w:b/>
          <w:bCs/>
          <w:color w:val="0070C0"/>
          <w:sz w:val="28"/>
          <w:szCs w:val="28"/>
        </w:rPr>
        <w:t>Posjet postrojenju Ličke tvornice vapna (LTV) u Siraču</w:t>
      </w:r>
      <w:r w:rsidRPr="00254F01">
        <w:rPr>
          <w:rFonts w:ascii="Arial" w:hAnsi="Arial" w:cs="Arial"/>
          <w:b/>
          <w:bCs/>
          <w:color w:val="0041C2"/>
          <w:sz w:val="28"/>
          <w:szCs w:val="28"/>
        </w:rPr>
        <w:br/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  <w:r>
        <w:rPr>
          <w:rFonts w:ascii="Arial" w:hAnsi="Arial" w:cs="Arial"/>
          <w:b/>
          <w:bCs/>
          <w:noProof/>
          <w:color w:val="0041C2"/>
          <w:sz w:val="24"/>
          <w:szCs w:val="24"/>
          <w:lang w:eastAsia="hr-HR"/>
        </w:rPr>
        <w:drawing>
          <wp:inline distT="0" distB="0" distL="0" distR="0">
            <wp:extent cx="4097020" cy="3087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41C2"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noProof/>
          <w:color w:val="0041C2"/>
          <w:sz w:val="24"/>
          <w:szCs w:val="24"/>
          <w:lang w:eastAsia="hr-HR"/>
        </w:rPr>
        <w:drawing>
          <wp:inline distT="0" distB="0" distL="0" distR="0">
            <wp:extent cx="2137410" cy="3087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lastRenderedPageBreak/>
        <w:t xml:space="preserve">ABB je pod vodstvom kolege Vatroslava i uz Mihaelinu asistenciju, organizirao posjet tvornici vapna u Siraču radi prikupljanja podataka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za rješavanje poslovnog slučaja "Povećanje energetske učinkovitosti u industrijskom postrojenju za proizvodnju vapna u Siraču". </w:t>
      </w:r>
      <w:r>
        <w:rPr>
          <w:rFonts w:ascii="Helv" w:hAnsi="Helv" w:cs="Helv"/>
          <w:color w:val="000000"/>
          <w:sz w:val="20"/>
          <w:szCs w:val="20"/>
        </w:rPr>
        <w:br/>
        <w:t>Industrijsko postrojenje posjetilo je 50-ak studenata.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 xml:space="preserve">Zadatke koji su postavljeni pred studente </w:t>
      </w:r>
      <w:r>
        <w:rPr>
          <w:rFonts w:ascii="Helv" w:hAnsi="Helv" w:cs="Helv"/>
          <w:color w:val="000000"/>
          <w:sz w:val="20"/>
          <w:szCs w:val="20"/>
        </w:rPr>
        <w:t xml:space="preserve">možete pogledati na mrežnom disku: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hyperlink r:id="rId13" w:history="1">
        <w:r>
          <w:rPr>
            <w:rFonts w:ascii="Helv" w:hAnsi="Helv" w:cs="Helv"/>
            <w:b/>
            <w:bCs/>
            <w:color w:val="0000FF"/>
            <w:sz w:val="20"/>
            <w:szCs w:val="20"/>
          </w:rPr>
          <w:t>--&gt; Case Study Competition 2012 - ABB</w:t>
        </w:r>
      </w:hyperlink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b/>
          <w:bCs/>
          <w:color w:val="000000"/>
          <w:sz w:val="20"/>
          <w:szCs w:val="20"/>
        </w:rPr>
        <w:t>Fotografije posjeta postrojenju</w:t>
      </w:r>
      <w:r>
        <w:rPr>
          <w:rFonts w:ascii="Helv" w:hAnsi="Helv" w:cs="Helv"/>
          <w:color w:val="000000"/>
          <w:sz w:val="20"/>
          <w:szCs w:val="20"/>
        </w:rPr>
        <w:t xml:space="preserve"> u Siraču, možete pogledati na mrežnom disku:</w:t>
      </w:r>
    </w:p>
    <w:p w:rsidR="00254F01" w:rsidRDefault="00254F01" w:rsidP="00254F0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hyperlink r:id="rId14" w:history="1">
        <w:r>
          <w:rPr>
            <w:rFonts w:ascii="Helv" w:hAnsi="Helv" w:cs="Helv"/>
            <w:b/>
            <w:bCs/>
            <w:color w:val="0000FF"/>
            <w:sz w:val="20"/>
            <w:szCs w:val="20"/>
          </w:rPr>
          <w:t xml:space="preserve"> </w:t>
        </w:r>
        <w:r>
          <w:rPr>
            <w:rFonts w:ascii="Helv" w:hAnsi="Helv" w:cs="Helv"/>
            <w:b/>
            <w:bCs/>
            <w:color w:val="0000FF"/>
            <w:sz w:val="20"/>
            <w:szCs w:val="20"/>
          </w:rPr>
          <w:t>--&gt; Foto - Posjet tvornici vapna u Siraču</w:t>
        </w:r>
      </w:hyperlink>
    </w:p>
    <w:p w:rsidR="00254F01" w:rsidRDefault="00254F01" w:rsidP="00254F0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Za više informacija, obratite se kolegi </w:t>
      </w:r>
      <w:r>
        <w:rPr>
          <w:rFonts w:ascii="Helv" w:hAnsi="Helv" w:cs="Helv"/>
          <w:b/>
          <w:bCs/>
          <w:color w:val="000000"/>
          <w:sz w:val="20"/>
          <w:szCs w:val="20"/>
        </w:rPr>
        <w:t>Vatroslavu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-</w:t>
      </w:r>
      <w:r>
        <w:rPr>
          <w:rFonts w:ascii="Helv" w:hAnsi="Helv" w:cs="Helv"/>
          <w:b/>
          <w:bCs/>
          <w:color w:val="000000"/>
          <w:sz w:val="20"/>
          <w:szCs w:val="20"/>
        </w:rPr>
        <w:t xml:space="preserve"> </w:t>
      </w:r>
      <w:hyperlink r:id="rId15" w:history="1">
        <w:r w:rsidRPr="00E95708">
          <w:rPr>
            <w:rStyle w:val="Hyperlink"/>
            <w:rFonts w:ascii="Helv" w:hAnsi="Helv" w:cs="Helv"/>
            <w:sz w:val="20"/>
            <w:szCs w:val="20"/>
          </w:rPr>
          <w:t>vatroslav.jakobovic@hr.abb.com</w:t>
        </w:r>
      </w:hyperlink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8"/>
          <w:szCs w:val="28"/>
        </w:rPr>
      </w:pPr>
      <w:r w:rsidRPr="00254F01">
        <w:rPr>
          <w:rFonts w:ascii="Arial" w:hAnsi="Arial" w:cs="Arial"/>
          <w:b/>
          <w:bCs/>
          <w:color w:val="0041C2"/>
          <w:sz w:val="28"/>
          <w:szCs w:val="28"/>
        </w:rPr>
        <w:t>Odabir najboljih radova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41C2"/>
          <w:sz w:val="24"/>
          <w:szCs w:val="24"/>
        </w:rPr>
        <w:br/>
      </w:r>
      <w:r>
        <w:rPr>
          <w:rFonts w:ascii="Arial" w:hAnsi="Arial" w:cs="Arial"/>
          <w:color w:val="000000"/>
          <w:sz w:val="20"/>
          <w:szCs w:val="20"/>
        </w:rPr>
        <w:t xml:space="preserve">Članovi žirija ispred </w:t>
      </w:r>
      <w:r>
        <w:rPr>
          <w:rFonts w:ascii="Arial" w:hAnsi="Arial" w:cs="Arial"/>
          <w:b/>
          <w:bCs/>
          <w:color w:val="000000"/>
          <w:sz w:val="20"/>
          <w:szCs w:val="20"/>
        </w:rPr>
        <w:t>ABB-a su bili Vatroslav Jakobović, Zdenko Brlečić, Mirko Bukna, Zrinko Banović i Željko Sluganović</w:t>
      </w:r>
      <w:r>
        <w:rPr>
          <w:rFonts w:ascii="Arial" w:hAnsi="Arial" w:cs="Arial"/>
          <w:color w:val="000000"/>
          <w:sz w:val="20"/>
          <w:szCs w:val="20"/>
        </w:rPr>
        <w:t xml:space="preserve">, </w:t>
      </w:r>
      <w:r>
        <w:rPr>
          <w:rFonts w:ascii="Arial" w:hAnsi="Arial" w:cs="Arial"/>
          <w:color w:val="000000"/>
          <w:sz w:val="20"/>
          <w:szCs w:val="20"/>
        </w:rPr>
        <w:t>a ispred LTV-a Kornelija Bogdan, Mihael Polenus te Kristijan Kirasić i Igor Stranjik.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8"/>
          <w:szCs w:val="28"/>
        </w:rPr>
      </w:pPr>
      <w:r w:rsidRPr="00254F01">
        <w:rPr>
          <w:rFonts w:ascii="Arial" w:hAnsi="Arial" w:cs="Arial"/>
          <w:b/>
          <w:bCs/>
          <w:color w:val="0041C2"/>
          <w:sz w:val="28"/>
          <w:szCs w:val="28"/>
        </w:rPr>
        <w:t>Završna ceremonija, 16.05.2012.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62E1"/>
          <w:sz w:val="28"/>
          <w:szCs w:val="28"/>
        </w:rPr>
        <w:br/>
      </w:r>
      <w:r>
        <w:rPr>
          <w:rFonts w:ascii="Arial" w:hAnsi="Arial" w:cs="Arial"/>
          <w:b/>
          <w:bCs/>
          <w:noProof/>
          <w:color w:val="0062E1"/>
          <w:sz w:val="28"/>
          <w:szCs w:val="28"/>
          <w:lang w:eastAsia="hr-HR"/>
        </w:rPr>
        <w:drawing>
          <wp:inline distT="0" distB="0" distL="0" distR="0">
            <wp:extent cx="6341424" cy="2217999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542" cy="221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41C2"/>
          <w:sz w:val="28"/>
          <w:szCs w:val="28"/>
        </w:rPr>
        <w:br/>
      </w:r>
      <w:r>
        <w:rPr>
          <w:rFonts w:ascii="Arial" w:hAnsi="Arial" w:cs="Arial"/>
          <w:b/>
          <w:bCs/>
          <w:color w:val="0062E1"/>
          <w:sz w:val="28"/>
          <w:szCs w:val="28"/>
        </w:rPr>
        <w:br/>
      </w:r>
      <w:r>
        <w:rPr>
          <w:rFonts w:ascii="Helv" w:hAnsi="Helv" w:cs="Helv"/>
          <w:color w:val="000000"/>
          <w:sz w:val="20"/>
          <w:szCs w:val="20"/>
        </w:rPr>
        <w:t xml:space="preserve">Za naš poslovni slučaj "Povećanje energetske učinkovitosti u industrijskom postrojenju Ličke tvornice vapna u Siraču" </w:t>
      </w:r>
      <w:r>
        <w:rPr>
          <w:rFonts w:ascii="Helv" w:hAnsi="Helv" w:cs="Helv"/>
          <w:color w:val="000000"/>
          <w:sz w:val="20"/>
          <w:szCs w:val="20"/>
        </w:rPr>
        <w:br/>
        <w:t>dobili smo niz odličnih ideja rješenja koja se uz stručnu doradu mogu primijeniti u praksi, a ujedno smo promovirali i našu tvrtku.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Na svečanoj ceremoniji proglašavanja najboljih radova i dodjeljivanju nagrada pristustvovalo je više od 400 studenata. </w:t>
      </w:r>
      <w:r>
        <w:rPr>
          <w:rFonts w:ascii="Helv" w:hAnsi="Helv" w:cs="Helv"/>
          <w:color w:val="000000"/>
          <w:sz w:val="20"/>
          <w:szCs w:val="20"/>
        </w:rPr>
        <w:br/>
        <w:t>Uvodni govor održao je Vatroslav Jakobović, a nagrade su uručili naš kolega Mirko Bukna i Kornelija Bogdan iz LTV-a.</w:t>
      </w:r>
      <w:r>
        <w:rPr>
          <w:rFonts w:ascii="Helv" w:hAnsi="Helv" w:cs="Helv"/>
          <w:color w:val="000000"/>
          <w:sz w:val="20"/>
          <w:szCs w:val="20"/>
        </w:rPr>
        <w:br/>
        <w:t xml:space="preserve">Video snimak cijele završnice CSC, može se pogledati na Youtube-u (ABB od 29:13 minute):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hyperlink r:id="rId17" w:history="1">
        <w:r>
          <w:rPr>
            <w:rFonts w:ascii="Helv" w:hAnsi="Helv" w:cs="Helv"/>
            <w:b/>
            <w:bCs/>
            <w:color w:val="0000FF"/>
            <w:sz w:val="24"/>
            <w:szCs w:val="24"/>
          </w:rPr>
          <w:t>--&gt; Završna ceremonija - video</w:t>
        </w:r>
      </w:hyperlink>
    </w:p>
    <w:p w:rsidR="00254F01" w:rsidRDefault="00254F01" w:rsidP="00254F0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  <w:r>
        <w:rPr>
          <w:rFonts w:ascii="Arial" w:hAnsi="Arial" w:cs="Arial"/>
          <w:b/>
          <w:bCs/>
          <w:color w:val="0041C2"/>
          <w:sz w:val="24"/>
          <w:szCs w:val="24"/>
        </w:rPr>
        <w:lastRenderedPageBreak/>
        <w:t>ABB ekipa s pobjednicima Case Study Competition-a za ABB-ov poslovni slučaj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noProof/>
          <w:color w:val="0041C2"/>
          <w:sz w:val="24"/>
          <w:szCs w:val="24"/>
          <w:lang w:eastAsia="hr-HR"/>
        </w:rPr>
        <w:drawing>
          <wp:inline distT="0" distB="0" distL="0" distR="0">
            <wp:extent cx="5783580" cy="41681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Zrinko, Mirko, Zdenko, Kornelija, pobjednici CSC-a (u sredini), Vatroslav, Grgo (koordinator CSC-a) i Meri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3346603" cy="2268187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70" cy="226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493818" cy="2280751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115" cy="228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Dobitnici 2. i 3. nagrade</w:t>
      </w:r>
      <w:r>
        <w:rPr>
          <w:rFonts w:ascii="Arial" w:hAnsi="Arial" w:cs="Arial"/>
          <w:color w:val="000000"/>
          <w:sz w:val="20"/>
          <w:szCs w:val="20"/>
        </w:rPr>
        <w:t xml:space="preserve"> u iznosu 4.000 i 2.000 kn koju je dodijelio ABB.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  <w:r>
        <w:rPr>
          <w:rFonts w:ascii="Arial" w:hAnsi="Arial" w:cs="Arial"/>
          <w:b/>
          <w:bCs/>
          <w:color w:val="0041C2"/>
          <w:sz w:val="24"/>
          <w:szCs w:val="24"/>
        </w:rPr>
        <w:t>Mediji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41C2"/>
          <w:sz w:val="24"/>
          <w:szCs w:val="24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2671454" cy="28738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76" cy="287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   </w:t>
      </w:r>
      <w:r>
        <w:rPr>
          <w:rFonts w:ascii="Arial" w:hAnsi="Arial" w:cs="Arial"/>
          <w:noProof/>
          <w:color w:val="000000"/>
          <w:sz w:val="20"/>
          <w:szCs w:val="20"/>
          <w:lang w:eastAsia="hr-HR"/>
        </w:rPr>
        <w:drawing>
          <wp:inline distT="0" distB="0" distL="0" distR="0">
            <wp:extent cx="3758206" cy="25969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092" cy="259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t xml:space="preserve">Promocija na razini cijele Hrvatske odvijala se preko web stranica fakulteta, raznih medija i </w:t>
      </w:r>
      <w:r>
        <w:rPr>
          <w:rFonts w:ascii="Helv" w:hAnsi="Helv" w:cs="Helv"/>
          <w:color w:val="000000"/>
          <w:sz w:val="20"/>
          <w:szCs w:val="20"/>
        </w:rPr>
        <w:br/>
        <w:t>kao što se to od studenata i očekivalo, putem društvenih mreža, najviše Facebooka i Youtube-a.</w:t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</w:p>
    <w:p w:rsidR="00254F01" w:rsidRP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32"/>
          <w:szCs w:val="32"/>
        </w:rPr>
      </w:pPr>
      <w:hyperlink r:id="rId23" w:history="1">
        <w:r w:rsidRPr="00254F01">
          <w:rPr>
            <w:rFonts w:ascii="Arial" w:hAnsi="Arial" w:cs="Arial"/>
            <w:b/>
            <w:bCs/>
            <w:color w:val="0041C2"/>
            <w:sz w:val="32"/>
            <w:szCs w:val="32"/>
          </w:rPr>
          <w:t>Povežite se s PA-ovcima --&gt;</w:t>
        </w:r>
      </w:hyperlink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r>
        <w:rPr>
          <w:rFonts w:ascii="Helv" w:hAnsi="Helv" w:cs="Helv"/>
          <w:color w:val="000000"/>
          <w:sz w:val="20"/>
          <w:szCs w:val="20"/>
        </w:rPr>
        <w:br/>
      </w: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  <w:bookmarkStart w:id="0" w:name="_GoBack"/>
      <w:bookmarkEnd w:id="0"/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p w:rsidR="00254F01" w:rsidRDefault="00254F01" w:rsidP="00254F01">
      <w:pPr>
        <w:autoSpaceDE w:val="0"/>
        <w:autoSpaceDN w:val="0"/>
        <w:adjustRightInd w:val="0"/>
        <w:spacing w:after="0" w:line="240" w:lineRule="auto"/>
        <w:rPr>
          <w:rFonts w:ascii="Helv" w:hAnsi="Helv" w:cs="Helv"/>
          <w:color w:val="000000"/>
          <w:sz w:val="20"/>
          <w:szCs w:val="20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BF" w:firstRow="1" w:lastRow="0" w:firstColumn="1" w:lastColumn="0" w:noHBand="0" w:noVBand="0"/>
      </w:tblPr>
      <w:tblGrid>
        <w:gridCol w:w="1450"/>
        <w:gridCol w:w="5975"/>
      </w:tblGrid>
      <w:tr w:rsidR="00254F01">
        <w:tc>
          <w:tcPr>
            <w:tcW w:w="1450" w:type="dxa"/>
            <w:vAlign w:val="center"/>
          </w:tcPr>
          <w:p w:rsidR="00254F01" w:rsidRDefault="00254F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Helv" w:hAnsi="Helv" w:cs="Helv"/>
                <w:color w:val="000000"/>
                <w:sz w:val="20"/>
                <w:szCs w:val="20"/>
              </w:rPr>
            </w:pPr>
            <w:r>
              <w:rPr>
                <w:rFonts w:ascii="Helv" w:hAnsi="Helv" w:cs="Helv"/>
                <w:noProof/>
                <w:color w:val="000000"/>
                <w:sz w:val="20"/>
                <w:szCs w:val="20"/>
                <w:lang w:eastAsia="hr-HR"/>
              </w:rPr>
              <w:drawing>
                <wp:inline distT="0" distB="0" distL="0" distR="0">
                  <wp:extent cx="700405" cy="273050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75" w:type="dxa"/>
            <w:vAlign w:val="center"/>
          </w:tcPr>
          <w:p w:rsidR="00254F01" w:rsidRDefault="00254F01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Mersiha Velic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 Manager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Communication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Ulica grada Vukovara 284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10000, Zagreb, Croatia, HR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Phone: +385 1 2580 874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Telefax: +385 1 6195 111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>Mobile: +385 91 2383 502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br/>
              <w:t xml:space="preserve">email: </w:t>
            </w:r>
            <w:hyperlink r:id="rId25" w:history="1">
              <w:r>
                <w:rPr>
                  <w:rFonts w:ascii="Arial" w:hAnsi="Arial" w:cs="Arial"/>
                  <w:color w:val="0000FF"/>
                  <w:sz w:val="16"/>
                  <w:szCs w:val="16"/>
                  <w:u w:val="single"/>
                </w:rPr>
                <w:t>mersiha.velic@hr.abb.com</w:t>
              </w:r>
            </w:hyperlink>
          </w:p>
        </w:tc>
      </w:tr>
    </w:tbl>
    <w:p w:rsidR="00915286" w:rsidRDefault="00915286" w:rsidP="00254F01"/>
    <w:sectPr w:rsidR="00915286" w:rsidSect="00254F01">
      <w:pgSz w:w="11906" w:h="16838"/>
      <w:pgMar w:top="851" w:right="707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F01"/>
    <w:rsid w:val="00107F1E"/>
    <w:rsid w:val="00254F01"/>
    <w:rsid w:val="0091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4F0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F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54F0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imeo.com/37843855" TargetMode="External"/><Relationship Id="rId13" Type="http://schemas.openxmlformats.org/officeDocument/2006/relationships/hyperlink" Target="N:PAStudy%20Competition%202012" TargetMode="External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wmf"/><Relationship Id="rId7" Type="http://schemas.openxmlformats.org/officeDocument/2006/relationships/hyperlink" Target="http://www.youtube.com/watch?v=PAfOy7fuUXU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www.youtube.com/watch?v=B9uui_xFtEQ&amp;feature=related" TargetMode="External"/><Relationship Id="rId25" Type="http://schemas.openxmlformats.org/officeDocument/2006/relationships/hyperlink" Target="mailto:mersiha.velic@hr.abb.com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wmf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image" Target="media/image1.png"/><Relationship Id="rId15" Type="http://schemas.openxmlformats.org/officeDocument/2006/relationships/hyperlink" Target="mailto:vatroslav.jakobovic@hr.abb.com" TargetMode="External"/><Relationship Id="rId23" Type="http://schemas.openxmlformats.org/officeDocument/2006/relationships/hyperlink" Target="mailto:%20zeljko.struglin@hr.abb.com;%20tomislav.milanovic@hr.abb.com;%20%20vatroslav.jakobovic@hr.abb.com;%20%20slaven.radovancevic@hr.abb.com;%20%20zrinko.banovic@hr.abb.com;%20%20zdenko.brlecic@hr.abb.com;%20%20zdenko.cihlar@hr.abb.com;%20%20zeljko.sluganovic@hr.abb.com;%20%20dragutin.tonjac@hr.abb.com;%20%20dubravko.corak@hr.abb.com;%20%20marijan.dolovcak@hr.abb.com;%20%20milan.ilic@hr.abb.com;%20%20branislav.blazevic@hr.abb.com;%20%20igor.sikiric@hr.abb.com;%20%20mario.vuksanic@hr.abb.com;%20%20vladimir.lukic@hr.abb.com;%20%20mario.musa@hr.abb.com;%20%20darko.hrga@hr.abb.com;%20%20davor.kustic@hr.abb.com;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N:PAStudy%20Competition%202012_Posjet%20tvornici%20vapna%20u%20Siracu" TargetMode="External"/><Relationship Id="rId22" Type="http://schemas.openxmlformats.org/officeDocument/2006/relationships/image" Target="media/image12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ABB</Company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HRMEVEL</dc:creator>
  <cp:keywords/>
  <dc:description/>
  <cp:lastModifiedBy>HRMEVEL</cp:lastModifiedBy>
  <cp:revision>2</cp:revision>
  <dcterms:created xsi:type="dcterms:W3CDTF">2012-06-19T12:27:00Z</dcterms:created>
  <dcterms:modified xsi:type="dcterms:W3CDTF">2012-06-19T12:27:00Z</dcterms:modified>
</cp:coreProperties>
</file>